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0" w:rsidRPr="004E71AB" w:rsidRDefault="00042A60" w:rsidP="00904037">
      <w:pPr>
        <w:spacing w:line="360" w:lineRule="auto"/>
        <w:jc w:val="center"/>
        <w:rPr>
          <w:rFonts w:ascii="宋体" w:eastAsia="宋体" w:hAnsi="宋体"/>
          <w:b/>
          <w:color w:val="000000"/>
          <w:kern w:val="0"/>
          <w:sz w:val="30"/>
          <w:szCs w:val="30"/>
        </w:rPr>
      </w:pPr>
      <w:bookmarkStart w:id="0" w:name="_GoBack"/>
      <w:r w:rsidRPr="004E71AB">
        <w:rPr>
          <w:rFonts w:ascii="宋体" w:eastAsia="宋体" w:hAnsi="宋体" w:hint="eastAsia"/>
          <w:b/>
          <w:color w:val="000000"/>
          <w:kern w:val="0"/>
          <w:sz w:val="30"/>
          <w:szCs w:val="30"/>
        </w:rPr>
        <w:t>国际商务学院</w:t>
      </w:r>
      <w:r w:rsidRPr="004E71AB">
        <w:rPr>
          <w:rFonts w:ascii="宋体" w:eastAsia="宋体" w:hAnsi="宋体"/>
          <w:b/>
          <w:color w:val="000000"/>
          <w:kern w:val="0"/>
          <w:sz w:val="30"/>
          <w:szCs w:val="30"/>
        </w:rPr>
        <w:t>2019</w:t>
      </w:r>
      <w:r w:rsidRPr="004E71AB">
        <w:rPr>
          <w:rFonts w:ascii="宋体" w:eastAsia="宋体" w:hAnsi="宋体" w:hint="eastAsia"/>
          <w:b/>
          <w:color w:val="000000"/>
          <w:kern w:val="0"/>
          <w:sz w:val="30"/>
          <w:szCs w:val="30"/>
        </w:rPr>
        <w:t>年暑期“三下乡”社会实践</w:t>
      </w:r>
    </w:p>
    <w:p w:rsidR="00042A60" w:rsidRPr="004E71AB" w:rsidRDefault="00042A60" w:rsidP="00904037">
      <w:pPr>
        <w:spacing w:line="360" w:lineRule="auto"/>
        <w:jc w:val="center"/>
        <w:rPr>
          <w:rFonts w:ascii="宋体" w:eastAsia="宋体" w:hAnsi="宋体"/>
          <w:b/>
          <w:color w:val="000000"/>
          <w:kern w:val="0"/>
          <w:sz w:val="30"/>
          <w:szCs w:val="30"/>
        </w:rPr>
      </w:pPr>
      <w:r w:rsidRPr="004E71AB">
        <w:rPr>
          <w:rFonts w:ascii="宋体" w:eastAsia="宋体" w:hAnsi="宋体" w:hint="eastAsia"/>
          <w:b/>
          <w:color w:val="000000"/>
          <w:kern w:val="0"/>
          <w:sz w:val="30"/>
          <w:szCs w:val="30"/>
        </w:rPr>
        <w:t>优秀团队评选标准</w:t>
      </w:r>
      <w:r>
        <w:rPr>
          <w:rFonts w:ascii="宋体" w:eastAsia="宋体" w:hAnsi="宋体" w:hint="eastAsia"/>
          <w:b/>
          <w:color w:val="000000"/>
          <w:kern w:val="0"/>
          <w:sz w:val="30"/>
          <w:szCs w:val="30"/>
        </w:rPr>
        <w:t>（试行版）</w:t>
      </w:r>
    </w:p>
    <w:tbl>
      <w:tblPr>
        <w:tblW w:w="0" w:type="auto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1"/>
        <w:gridCol w:w="6657"/>
      </w:tblGrid>
      <w:tr w:rsidR="00042A60" w:rsidRPr="004E71AB" w:rsidTr="00CC0555">
        <w:trPr>
          <w:trHeight w:val="454"/>
          <w:jc w:val="center"/>
        </w:trPr>
        <w:tc>
          <w:tcPr>
            <w:tcW w:w="1371" w:type="dxa"/>
          </w:tcPr>
          <w:p w:rsidR="00042A60" w:rsidRPr="004E71AB" w:rsidRDefault="00042A60" w:rsidP="00904037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4E71AB">
              <w:rPr>
                <w:rFonts w:ascii="宋体" w:eastAsia="宋体" w:hAnsi="宋体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6657" w:type="dxa"/>
          </w:tcPr>
          <w:p w:rsidR="00042A60" w:rsidRPr="004E71AB" w:rsidRDefault="00042A60" w:rsidP="00904037">
            <w:pPr>
              <w:spacing w:line="360" w:lineRule="auto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4E71AB">
              <w:rPr>
                <w:rFonts w:ascii="宋体" w:eastAsia="宋体" w:hAnsi="宋体" w:hint="eastAsia"/>
                <w:b/>
                <w:sz w:val="28"/>
                <w:szCs w:val="28"/>
              </w:rPr>
              <w:t>内容</w:t>
            </w:r>
          </w:p>
        </w:tc>
      </w:tr>
      <w:tr w:rsidR="00042A60" w:rsidRPr="004E71AB" w:rsidTr="00CC0555">
        <w:trPr>
          <w:trHeight w:val="2005"/>
          <w:jc w:val="center"/>
        </w:trPr>
        <w:tc>
          <w:tcPr>
            <w:tcW w:w="1371" w:type="dxa"/>
            <w:vAlign w:val="center"/>
          </w:tcPr>
          <w:p w:rsidR="00042A60" w:rsidRPr="004E71AB" w:rsidRDefault="00042A60" w:rsidP="00904037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4E71AB">
              <w:rPr>
                <w:rFonts w:ascii="宋体" w:eastAsia="宋体" w:hAnsi="宋体" w:hint="eastAsia"/>
                <w:b/>
              </w:rPr>
              <w:t>选题</w:t>
            </w:r>
          </w:p>
          <w:p w:rsidR="00042A60" w:rsidRPr="004E71AB" w:rsidRDefault="00042A60" w:rsidP="00904037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4E71AB">
              <w:rPr>
                <w:rFonts w:ascii="宋体" w:eastAsia="宋体" w:hAnsi="宋体"/>
                <w:b/>
              </w:rPr>
              <w:t>(</w:t>
            </w:r>
            <w:r w:rsidRPr="004E71AB">
              <w:rPr>
                <w:rFonts w:ascii="宋体" w:eastAsia="宋体" w:hAnsi="宋体" w:hint="eastAsia"/>
                <w:b/>
              </w:rPr>
              <w:t>共</w:t>
            </w:r>
            <w:r w:rsidRPr="004E71AB">
              <w:rPr>
                <w:rFonts w:ascii="宋体" w:eastAsia="宋体" w:hAnsi="宋体"/>
                <w:b/>
              </w:rPr>
              <w:t>5</w:t>
            </w:r>
            <w:r w:rsidRPr="004E71AB">
              <w:rPr>
                <w:rFonts w:ascii="宋体" w:eastAsia="宋体" w:hAnsi="宋体" w:hint="eastAsia"/>
                <w:b/>
              </w:rPr>
              <w:t>分</w:t>
            </w:r>
            <w:r w:rsidRPr="004E71AB">
              <w:rPr>
                <w:rFonts w:ascii="宋体" w:eastAsia="宋体" w:hAnsi="宋体"/>
                <w:b/>
              </w:rPr>
              <w:t>)</w:t>
            </w:r>
          </w:p>
        </w:tc>
        <w:tc>
          <w:tcPr>
            <w:tcW w:w="6657" w:type="dxa"/>
          </w:tcPr>
          <w:p w:rsidR="00042A60" w:rsidRPr="004E71AB" w:rsidRDefault="00042A60" w:rsidP="00904037">
            <w:pPr>
              <w:pStyle w:val="ListParagraph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/>
              </w:rPr>
            </w:pPr>
            <w:r w:rsidRPr="004E71AB">
              <w:rPr>
                <w:rFonts w:ascii="宋体" w:eastAsia="宋体" w:hAnsi="宋体" w:hint="eastAsia"/>
              </w:rPr>
              <w:t>内容积极向上，符合校团委社会实践大主题。</w:t>
            </w:r>
          </w:p>
          <w:p w:rsidR="00042A60" w:rsidRPr="004E71AB" w:rsidRDefault="00042A60" w:rsidP="00904037">
            <w:pPr>
              <w:pStyle w:val="ListParagraph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/>
              </w:rPr>
            </w:pPr>
            <w:r w:rsidRPr="004E71AB">
              <w:rPr>
                <w:rFonts w:ascii="宋体" w:eastAsia="宋体" w:hAnsi="宋体" w:hint="eastAsia"/>
              </w:rPr>
              <w:t>主题、形式、内容新颖有创意，实践内容紧扣主题。</w:t>
            </w:r>
          </w:p>
          <w:p w:rsidR="00042A60" w:rsidRPr="004E71AB" w:rsidRDefault="00042A60" w:rsidP="00904037">
            <w:pPr>
              <w:pStyle w:val="ListParagraph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/>
              </w:rPr>
            </w:pPr>
            <w:r w:rsidRPr="004E71AB">
              <w:rPr>
                <w:rFonts w:ascii="宋体" w:eastAsia="宋体" w:hAnsi="宋体" w:hint="eastAsia"/>
              </w:rPr>
              <w:t>全面如实阐述社会实践内容或某个社会现象，能够把专业知识和实践内容充分、恰当结合。</w:t>
            </w:r>
          </w:p>
        </w:tc>
      </w:tr>
      <w:tr w:rsidR="00042A60" w:rsidRPr="004E71AB" w:rsidTr="00CC0555">
        <w:trPr>
          <w:trHeight w:val="2008"/>
          <w:jc w:val="center"/>
        </w:trPr>
        <w:tc>
          <w:tcPr>
            <w:tcW w:w="1371" w:type="dxa"/>
            <w:vAlign w:val="center"/>
          </w:tcPr>
          <w:p w:rsidR="00042A60" w:rsidRPr="004E71AB" w:rsidRDefault="00042A60" w:rsidP="00904037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4E71AB">
              <w:rPr>
                <w:rFonts w:ascii="宋体" w:eastAsia="宋体" w:hAnsi="宋体" w:hint="eastAsia"/>
                <w:b/>
              </w:rPr>
              <w:t>实践过程</w:t>
            </w:r>
            <w:r w:rsidRPr="004E71AB">
              <w:rPr>
                <w:rFonts w:ascii="宋体" w:eastAsia="宋体" w:hAnsi="宋体"/>
                <w:b/>
              </w:rPr>
              <w:t xml:space="preserve"> (</w:t>
            </w:r>
            <w:r w:rsidRPr="004E71AB">
              <w:rPr>
                <w:rFonts w:ascii="宋体" w:eastAsia="宋体" w:hAnsi="宋体" w:hint="eastAsia"/>
                <w:b/>
              </w:rPr>
              <w:t>共</w:t>
            </w:r>
            <w:r w:rsidRPr="004E71AB">
              <w:rPr>
                <w:rFonts w:ascii="宋体" w:eastAsia="宋体" w:hAnsi="宋体"/>
                <w:b/>
              </w:rPr>
              <w:t>20</w:t>
            </w:r>
            <w:r w:rsidRPr="004E71AB">
              <w:rPr>
                <w:rFonts w:ascii="宋体" w:eastAsia="宋体" w:hAnsi="宋体" w:hint="eastAsia"/>
                <w:b/>
              </w:rPr>
              <w:t>分</w:t>
            </w:r>
            <w:r w:rsidRPr="004E71AB">
              <w:rPr>
                <w:rFonts w:ascii="宋体" w:eastAsia="宋体" w:hAnsi="宋体"/>
                <w:b/>
              </w:rPr>
              <w:t>)</w:t>
            </w:r>
          </w:p>
        </w:tc>
        <w:tc>
          <w:tcPr>
            <w:tcW w:w="6657" w:type="dxa"/>
          </w:tcPr>
          <w:p w:rsidR="00042A60" w:rsidRPr="004E71AB" w:rsidRDefault="00042A60" w:rsidP="00904037">
            <w:pPr>
              <w:pStyle w:val="ListParagraph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宋体" w:eastAsia="宋体" w:hAnsi="宋体"/>
              </w:rPr>
            </w:pPr>
            <w:r w:rsidRPr="004E71AB">
              <w:rPr>
                <w:rFonts w:ascii="宋体" w:eastAsia="宋体" w:hAnsi="宋体" w:hint="eastAsia"/>
              </w:rPr>
              <w:t>实践具体行程安排合理充分，能够运用多媒体设备进行记录。</w:t>
            </w:r>
          </w:p>
          <w:p w:rsidR="00042A60" w:rsidRPr="004E71AB" w:rsidRDefault="00042A60" w:rsidP="00904037">
            <w:pPr>
              <w:pStyle w:val="ListParagraph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宋体" w:eastAsia="宋体" w:hAnsi="宋体"/>
              </w:rPr>
            </w:pPr>
            <w:r w:rsidRPr="004E71AB">
              <w:rPr>
                <w:rFonts w:ascii="宋体" w:eastAsia="宋体" w:hAnsi="宋体" w:hint="eastAsia"/>
              </w:rPr>
              <w:t>在实践中有所感悟体会，进一步理性的理解社会，并提出较合理的看法或观点。</w:t>
            </w:r>
          </w:p>
          <w:p w:rsidR="00042A60" w:rsidRPr="004E71AB" w:rsidRDefault="00042A60" w:rsidP="00904037">
            <w:pPr>
              <w:pStyle w:val="ListParagraph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宋体" w:eastAsia="宋体" w:hAnsi="宋体"/>
              </w:rPr>
            </w:pPr>
            <w:r w:rsidRPr="004E71AB">
              <w:rPr>
                <w:rFonts w:ascii="宋体" w:eastAsia="宋体" w:hAnsi="宋体" w:hint="eastAsia"/>
              </w:rPr>
              <w:t>实践期间跟指导老师的沟通良好，并及时进行安全情况报备。</w:t>
            </w:r>
          </w:p>
          <w:p w:rsidR="00042A60" w:rsidRPr="004E71AB" w:rsidRDefault="00042A60" w:rsidP="00904037">
            <w:pPr>
              <w:pStyle w:val="ListParagraph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宋体" w:eastAsia="宋体" w:hAnsi="宋体"/>
              </w:rPr>
            </w:pPr>
            <w:r w:rsidRPr="004E71AB">
              <w:rPr>
                <w:rFonts w:ascii="宋体" w:eastAsia="宋体" w:hAnsi="宋体" w:hint="eastAsia"/>
              </w:rPr>
              <w:t>积极配合暑期社会实践组织方的工作，能按照既定计划完成实践。</w:t>
            </w:r>
          </w:p>
        </w:tc>
      </w:tr>
      <w:tr w:rsidR="00042A60" w:rsidRPr="004E71AB" w:rsidTr="00CC0555">
        <w:trPr>
          <w:trHeight w:val="2008"/>
          <w:jc w:val="center"/>
        </w:trPr>
        <w:tc>
          <w:tcPr>
            <w:tcW w:w="1371" w:type="dxa"/>
            <w:vAlign w:val="center"/>
          </w:tcPr>
          <w:p w:rsidR="00042A60" w:rsidRPr="004E71AB" w:rsidRDefault="00042A60" w:rsidP="00262F3E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4E71AB">
              <w:rPr>
                <w:rFonts w:ascii="宋体" w:eastAsia="宋体" w:hAnsi="宋体" w:hint="eastAsia"/>
                <w:b/>
              </w:rPr>
              <w:t>宣传报道</w:t>
            </w:r>
          </w:p>
          <w:p w:rsidR="00042A60" w:rsidRPr="004E71AB" w:rsidRDefault="00042A60" w:rsidP="00262F3E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4E71AB">
              <w:rPr>
                <w:rFonts w:ascii="宋体" w:eastAsia="宋体" w:hAnsi="宋体" w:hint="eastAsia"/>
                <w:b/>
              </w:rPr>
              <w:t>（共</w:t>
            </w:r>
            <w:r w:rsidRPr="004E71AB">
              <w:rPr>
                <w:rFonts w:ascii="宋体" w:eastAsia="宋体" w:hAnsi="宋体"/>
                <w:b/>
              </w:rPr>
              <w:t>10</w:t>
            </w:r>
            <w:r w:rsidRPr="004E71AB">
              <w:rPr>
                <w:rFonts w:ascii="宋体" w:eastAsia="宋体" w:hAnsi="宋体" w:hint="eastAsia"/>
                <w:b/>
              </w:rPr>
              <w:t>分）</w:t>
            </w:r>
          </w:p>
        </w:tc>
        <w:tc>
          <w:tcPr>
            <w:tcW w:w="6657" w:type="dxa"/>
          </w:tcPr>
          <w:p w:rsidR="00042A60" w:rsidRPr="004E71AB" w:rsidRDefault="00042A60" w:rsidP="00262F3E">
            <w:pPr>
              <w:pStyle w:val="ListParagraph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宋体" w:eastAsia="宋体" w:hAnsi="宋体"/>
              </w:rPr>
            </w:pPr>
            <w:r w:rsidRPr="004E71AB">
              <w:rPr>
                <w:rFonts w:ascii="宋体" w:eastAsia="宋体" w:hAnsi="宋体" w:hint="eastAsia"/>
              </w:rPr>
              <w:t>采用多种宣传手段</w:t>
            </w:r>
            <w:r w:rsidRPr="004E71AB">
              <w:rPr>
                <w:rFonts w:ascii="宋体" w:eastAsia="宋体" w:hAnsi="宋体"/>
              </w:rPr>
              <w:t>,</w:t>
            </w:r>
            <w:r w:rsidRPr="004E71AB">
              <w:rPr>
                <w:rFonts w:ascii="宋体" w:eastAsia="宋体" w:hAnsi="宋体" w:hint="eastAsia"/>
              </w:rPr>
              <w:t>充分运用新媒体资源，主动</w:t>
            </w:r>
            <w:r w:rsidRPr="004E71AB">
              <w:rPr>
                <w:rFonts w:ascii="宋体" w:eastAsia="宋体" w:hAnsi="宋体"/>
              </w:rPr>
              <w:t>@</w:t>
            </w:r>
            <w:r w:rsidRPr="004E71AB">
              <w:rPr>
                <w:rFonts w:ascii="宋体" w:eastAsia="宋体" w:hAnsi="宋体" w:hint="eastAsia"/>
              </w:rPr>
              <w:t>各级共青团组织，利用</w:t>
            </w:r>
            <w:r w:rsidRPr="004E71AB">
              <w:rPr>
                <w:rFonts w:ascii="宋体" w:eastAsia="宋体" w:hAnsi="宋体"/>
              </w:rPr>
              <w:t>QQ</w:t>
            </w:r>
            <w:r w:rsidRPr="004E71AB">
              <w:rPr>
                <w:rFonts w:ascii="宋体" w:eastAsia="宋体" w:hAnsi="宋体" w:hint="eastAsia"/>
              </w:rPr>
              <w:t>、微博、微信等进行宣传。</w:t>
            </w:r>
          </w:p>
          <w:p w:rsidR="00042A60" w:rsidRPr="004E71AB" w:rsidRDefault="00042A60" w:rsidP="00262F3E">
            <w:pPr>
              <w:pStyle w:val="ListParagraph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宋体" w:eastAsia="宋体" w:hAnsi="宋体"/>
              </w:rPr>
            </w:pPr>
            <w:r w:rsidRPr="004E71AB">
              <w:rPr>
                <w:rFonts w:ascii="宋体" w:eastAsia="宋体" w:hAnsi="宋体" w:hint="eastAsia"/>
              </w:rPr>
              <w:t>主动与地方媒体联系，有媒体对团队的认可和报道。</w:t>
            </w:r>
          </w:p>
          <w:p w:rsidR="00042A60" w:rsidRPr="004E71AB" w:rsidRDefault="00042A60" w:rsidP="00262F3E">
            <w:pPr>
              <w:pStyle w:val="ListParagraph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宋体" w:eastAsia="宋体" w:hAnsi="宋体"/>
              </w:rPr>
            </w:pPr>
            <w:r w:rsidRPr="004E71AB">
              <w:rPr>
                <w:rFonts w:ascii="宋体" w:eastAsia="宋体" w:hAnsi="宋体" w:hint="eastAsia"/>
              </w:rPr>
              <w:t>可具体列出宣传方式以及数量，直观展示宣传成果。</w:t>
            </w:r>
          </w:p>
        </w:tc>
      </w:tr>
      <w:tr w:rsidR="00042A60" w:rsidRPr="004E71AB" w:rsidTr="00CC0555">
        <w:trPr>
          <w:trHeight w:val="2968"/>
          <w:jc w:val="center"/>
        </w:trPr>
        <w:tc>
          <w:tcPr>
            <w:tcW w:w="1371" w:type="dxa"/>
            <w:vAlign w:val="center"/>
          </w:tcPr>
          <w:p w:rsidR="00042A60" w:rsidRPr="004E71AB" w:rsidRDefault="00042A60" w:rsidP="00904037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4E71AB">
              <w:rPr>
                <w:rFonts w:ascii="宋体" w:eastAsia="宋体" w:hAnsi="宋体" w:hint="eastAsia"/>
                <w:b/>
              </w:rPr>
              <w:t>实践报告</w:t>
            </w:r>
            <w:r w:rsidRPr="004E71AB">
              <w:rPr>
                <w:rFonts w:ascii="宋体" w:eastAsia="宋体" w:hAnsi="宋体"/>
                <w:b/>
              </w:rPr>
              <w:t xml:space="preserve"> (</w:t>
            </w:r>
            <w:r w:rsidRPr="004E71AB">
              <w:rPr>
                <w:rFonts w:ascii="宋体" w:eastAsia="宋体" w:hAnsi="宋体" w:hint="eastAsia"/>
                <w:b/>
              </w:rPr>
              <w:t>共</w:t>
            </w:r>
            <w:r w:rsidRPr="004E71AB">
              <w:rPr>
                <w:rFonts w:ascii="宋体" w:eastAsia="宋体" w:hAnsi="宋体"/>
                <w:b/>
              </w:rPr>
              <w:t>40</w:t>
            </w:r>
            <w:r w:rsidRPr="004E71AB">
              <w:rPr>
                <w:rFonts w:ascii="宋体" w:eastAsia="宋体" w:hAnsi="宋体" w:hint="eastAsia"/>
                <w:b/>
              </w:rPr>
              <w:t>分</w:t>
            </w:r>
            <w:r w:rsidRPr="004E71AB">
              <w:rPr>
                <w:rFonts w:ascii="宋体" w:eastAsia="宋体" w:hAnsi="宋体"/>
                <w:b/>
              </w:rPr>
              <w:t>)</w:t>
            </w:r>
          </w:p>
        </w:tc>
        <w:tc>
          <w:tcPr>
            <w:tcW w:w="6657" w:type="dxa"/>
          </w:tcPr>
          <w:p w:rsidR="00042A60" w:rsidRPr="004E71AB" w:rsidRDefault="00042A60" w:rsidP="00904037">
            <w:pPr>
              <w:pStyle w:val="ListParagraph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宋体" w:eastAsia="宋体" w:hAnsi="宋体"/>
              </w:rPr>
            </w:pPr>
            <w:r w:rsidRPr="004E71AB">
              <w:rPr>
                <w:rFonts w:ascii="宋体" w:eastAsia="宋体" w:hAnsi="宋体" w:hint="eastAsia"/>
              </w:rPr>
              <w:t>文字流畅，主题鲜明，论据充分，逻辑性强；综合分析和解决问题的能力较强。</w:t>
            </w:r>
          </w:p>
          <w:p w:rsidR="00042A60" w:rsidRPr="004E71AB" w:rsidRDefault="00042A60" w:rsidP="00904037">
            <w:pPr>
              <w:pStyle w:val="ListParagraph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宋体" w:eastAsia="宋体" w:hAnsi="宋体"/>
              </w:rPr>
            </w:pPr>
            <w:r w:rsidRPr="004E71AB">
              <w:rPr>
                <w:rFonts w:ascii="宋体" w:eastAsia="宋体" w:hAnsi="宋体" w:hint="eastAsia"/>
              </w:rPr>
              <w:t>有详细的统计数据图表、令人一目了然；有音像、图片资料</w:t>
            </w:r>
            <w:r w:rsidRPr="004E71AB">
              <w:rPr>
                <w:rFonts w:ascii="宋体" w:eastAsia="宋体" w:hAnsi="宋体"/>
              </w:rPr>
              <w:t>(</w:t>
            </w:r>
            <w:r w:rsidRPr="004E71AB">
              <w:rPr>
                <w:rFonts w:ascii="宋体" w:eastAsia="宋体" w:hAnsi="宋体" w:hint="eastAsia"/>
              </w:rPr>
              <w:t>录音资料</w:t>
            </w:r>
            <w:r w:rsidRPr="004E71AB">
              <w:rPr>
                <w:rFonts w:ascii="宋体" w:eastAsia="宋体" w:hAnsi="宋体"/>
              </w:rPr>
              <w:t>)</w:t>
            </w:r>
            <w:r w:rsidRPr="004E71AB">
              <w:rPr>
                <w:rFonts w:ascii="宋体" w:eastAsia="宋体" w:hAnsi="宋体" w:hint="eastAsia"/>
              </w:rPr>
              <w:t>做支撑，并且队伍有反映实践结果的海报。</w:t>
            </w:r>
          </w:p>
          <w:p w:rsidR="00042A60" w:rsidRPr="004E71AB" w:rsidRDefault="00042A60" w:rsidP="00904037">
            <w:pPr>
              <w:pStyle w:val="ListParagraph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宋体" w:eastAsia="宋体" w:hAnsi="宋体"/>
              </w:rPr>
            </w:pPr>
            <w:r w:rsidRPr="004E71AB">
              <w:rPr>
                <w:rFonts w:ascii="宋体" w:eastAsia="宋体" w:hAnsi="宋体" w:hint="eastAsia"/>
              </w:rPr>
              <w:t>没有原则性错误、严禁抄袭、弄虚作假，胡编乱造等行为。</w:t>
            </w:r>
          </w:p>
          <w:p w:rsidR="00042A60" w:rsidRPr="004E71AB" w:rsidRDefault="00042A60" w:rsidP="00904037">
            <w:pPr>
              <w:pStyle w:val="ListParagraph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宋体" w:eastAsia="宋体" w:hAnsi="宋体"/>
              </w:rPr>
            </w:pPr>
            <w:r w:rsidRPr="004E71AB">
              <w:rPr>
                <w:rFonts w:ascii="宋体" w:eastAsia="宋体" w:hAnsi="宋体" w:hint="eastAsia"/>
              </w:rPr>
              <w:t>字数不低于</w:t>
            </w:r>
            <w:r w:rsidRPr="004E71AB">
              <w:rPr>
                <w:rFonts w:ascii="宋体" w:eastAsia="宋体" w:hAnsi="宋体"/>
              </w:rPr>
              <w:t>8000</w:t>
            </w:r>
            <w:r w:rsidRPr="004E71AB">
              <w:rPr>
                <w:rFonts w:ascii="宋体" w:eastAsia="宋体" w:hAnsi="宋体" w:hint="eastAsia"/>
              </w:rPr>
              <w:t>字。</w:t>
            </w:r>
          </w:p>
        </w:tc>
      </w:tr>
      <w:tr w:rsidR="00042A60" w:rsidRPr="004E71AB" w:rsidTr="00CC0555">
        <w:trPr>
          <w:trHeight w:val="1534"/>
          <w:jc w:val="center"/>
        </w:trPr>
        <w:tc>
          <w:tcPr>
            <w:tcW w:w="1371" w:type="dxa"/>
            <w:vAlign w:val="center"/>
          </w:tcPr>
          <w:p w:rsidR="00042A60" w:rsidRPr="004E71AB" w:rsidRDefault="00042A60" w:rsidP="00904037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4E71AB">
              <w:rPr>
                <w:rFonts w:ascii="宋体" w:eastAsia="宋体" w:hAnsi="宋体" w:hint="eastAsia"/>
                <w:b/>
              </w:rPr>
              <w:t>答辩宣讲</w:t>
            </w:r>
          </w:p>
          <w:p w:rsidR="00042A60" w:rsidRPr="004E71AB" w:rsidRDefault="00042A60" w:rsidP="00904037">
            <w:pPr>
              <w:spacing w:line="360" w:lineRule="auto"/>
              <w:jc w:val="center"/>
              <w:rPr>
                <w:rFonts w:ascii="宋体" w:eastAsia="宋体" w:hAnsi="宋体"/>
                <w:b/>
              </w:rPr>
            </w:pPr>
            <w:r w:rsidRPr="004E71AB">
              <w:rPr>
                <w:rFonts w:ascii="宋体" w:eastAsia="宋体" w:hAnsi="宋体" w:hint="eastAsia"/>
                <w:b/>
              </w:rPr>
              <w:t>（共</w:t>
            </w:r>
            <w:r w:rsidRPr="004E71AB">
              <w:rPr>
                <w:rFonts w:ascii="宋体" w:eastAsia="宋体" w:hAnsi="宋体"/>
                <w:b/>
              </w:rPr>
              <w:t>25</w:t>
            </w:r>
            <w:r w:rsidRPr="004E71AB">
              <w:rPr>
                <w:rFonts w:ascii="宋体" w:eastAsia="宋体" w:hAnsi="宋体" w:hint="eastAsia"/>
                <w:b/>
              </w:rPr>
              <w:t>分）</w:t>
            </w:r>
          </w:p>
        </w:tc>
        <w:tc>
          <w:tcPr>
            <w:tcW w:w="6657" w:type="dxa"/>
          </w:tcPr>
          <w:p w:rsidR="00042A60" w:rsidRDefault="00042A60" w:rsidP="004E71AB">
            <w:pPr>
              <w:pStyle w:val="ListParagraph"/>
              <w:spacing w:line="360" w:lineRule="auto"/>
              <w:ind w:firstLineChars="0" w:firstLine="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1</w:t>
            </w:r>
            <w:r>
              <w:rPr>
                <w:rFonts w:ascii="宋体" w:eastAsia="宋体" w:hAnsi="宋体" w:hint="eastAsia"/>
              </w:rPr>
              <w:t>、</w:t>
            </w:r>
            <w:r>
              <w:rPr>
                <w:rFonts w:ascii="宋体" w:eastAsia="宋体" w:hAnsi="宋体"/>
              </w:rPr>
              <w:t>5</w:t>
            </w:r>
            <w:r>
              <w:rPr>
                <w:rFonts w:ascii="宋体" w:eastAsia="宋体" w:hAnsi="宋体" w:hint="eastAsia"/>
              </w:rPr>
              <w:t>分钟</w:t>
            </w:r>
            <w:r>
              <w:rPr>
                <w:rFonts w:ascii="宋体" w:eastAsia="宋体" w:hAnsi="宋体"/>
              </w:rPr>
              <w:t>PPT</w:t>
            </w:r>
            <w:r>
              <w:rPr>
                <w:rFonts w:ascii="宋体" w:eastAsia="宋体" w:hAnsi="宋体" w:hint="eastAsia"/>
              </w:rPr>
              <w:t>（含视频）宣讲展示，</w:t>
            </w:r>
            <w:r>
              <w:rPr>
                <w:rFonts w:ascii="宋体" w:eastAsia="宋体" w:hAnsi="宋体"/>
              </w:rPr>
              <w:t>3</w:t>
            </w:r>
            <w:r>
              <w:rPr>
                <w:rFonts w:ascii="宋体" w:eastAsia="宋体" w:hAnsi="宋体" w:hint="eastAsia"/>
              </w:rPr>
              <w:t>分钟答辩。</w:t>
            </w:r>
          </w:p>
          <w:p w:rsidR="00042A60" w:rsidRPr="004E71AB" w:rsidRDefault="00042A60" w:rsidP="004E71AB">
            <w:pPr>
              <w:pStyle w:val="ListParagraph"/>
              <w:spacing w:line="360" w:lineRule="auto"/>
              <w:ind w:firstLineChars="0" w:firstLine="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</w:t>
            </w:r>
            <w:r>
              <w:rPr>
                <w:rFonts w:ascii="宋体" w:eastAsia="宋体" w:hAnsi="宋体" w:hint="eastAsia"/>
              </w:rPr>
              <w:t>、</w:t>
            </w:r>
            <w:r w:rsidRPr="004E71AB">
              <w:rPr>
                <w:rFonts w:ascii="宋体" w:eastAsia="宋体" w:hAnsi="宋体" w:hint="eastAsia"/>
              </w:rPr>
              <w:t>有明确的组员分工以及答辩重点突出、阐述清楚、条理清晰、逻辑性强、概念明确、善于总结、展示效果好。</w:t>
            </w:r>
            <w:r w:rsidRPr="004E71AB">
              <w:rPr>
                <w:rFonts w:ascii="宋体" w:eastAsia="宋体" w:hAnsi="宋体"/>
              </w:rPr>
              <w:t xml:space="preserve"> </w:t>
            </w:r>
          </w:p>
          <w:p w:rsidR="00042A60" w:rsidRPr="004E71AB" w:rsidRDefault="00042A60" w:rsidP="004E71AB">
            <w:pPr>
              <w:pStyle w:val="ListParagraph"/>
              <w:spacing w:line="360" w:lineRule="auto"/>
              <w:ind w:firstLineChars="0" w:firstLine="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</w:t>
            </w:r>
            <w:r>
              <w:rPr>
                <w:rFonts w:ascii="宋体" w:eastAsia="宋体" w:hAnsi="宋体" w:hint="eastAsia"/>
              </w:rPr>
              <w:t>、</w:t>
            </w:r>
            <w:r w:rsidRPr="004E71AB">
              <w:rPr>
                <w:rFonts w:ascii="宋体" w:eastAsia="宋体" w:hAnsi="宋体" w:hint="eastAsia"/>
              </w:rPr>
              <w:t>答辩过程中表现自然，正确且有条例回答问题。</w:t>
            </w:r>
          </w:p>
        </w:tc>
      </w:tr>
    </w:tbl>
    <w:bookmarkEnd w:id="0"/>
    <w:p w:rsidR="00042A60" w:rsidRPr="004E71AB" w:rsidRDefault="00042A60" w:rsidP="001F1604">
      <w:pPr>
        <w:spacing w:line="360" w:lineRule="auto"/>
        <w:jc w:val="right"/>
        <w:rPr>
          <w:rFonts w:ascii="宋体" w:eastAsia="宋体" w:hAnsi="宋体"/>
          <w:b/>
          <w:szCs w:val="21"/>
        </w:rPr>
      </w:pPr>
      <w:r w:rsidRPr="004E71AB">
        <w:rPr>
          <w:rFonts w:ascii="宋体" w:eastAsia="宋体" w:hAnsi="宋体" w:hint="eastAsia"/>
          <w:b/>
          <w:szCs w:val="21"/>
        </w:rPr>
        <w:t>厦门大学嘉庚学院国际商务学院团委</w:t>
      </w:r>
    </w:p>
    <w:p w:rsidR="00042A60" w:rsidRPr="004E71AB" w:rsidRDefault="00042A60" w:rsidP="001F1604">
      <w:pPr>
        <w:spacing w:line="360" w:lineRule="auto"/>
        <w:jc w:val="right"/>
        <w:rPr>
          <w:rFonts w:ascii="宋体" w:eastAsia="宋体" w:hAnsi="宋体"/>
          <w:b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9"/>
          <w:attr w:name="Year" w:val="2019"/>
        </w:smartTagPr>
        <w:r w:rsidRPr="004E71AB">
          <w:rPr>
            <w:rFonts w:ascii="宋体" w:eastAsia="宋体" w:hAnsi="宋体"/>
            <w:b/>
            <w:szCs w:val="21"/>
          </w:rPr>
          <w:t>2019</w:t>
        </w:r>
        <w:r w:rsidRPr="004E71AB">
          <w:rPr>
            <w:rFonts w:ascii="宋体" w:eastAsia="宋体" w:hAnsi="宋体" w:hint="eastAsia"/>
            <w:b/>
            <w:szCs w:val="21"/>
          </w:rPr>
          <w:t>年</w:t>
        </w:r>
        <w:r w:rsidRPr="004E71AB">
          <w:rPr>
            <w:rFonts w:ascii="宋体" w:eastAsia="宋体" w:hAnsi="宋体"/>
            <w:b/>
            <w:szCs w:val="21"/>
          </w:rPr>
          <w:t>9</w:t>
        </w:r>
        <w:r w:rsidRPr="004E71AB">
          <w:rPr>
            <w:rFonts w:ascii="宋体" w:eastAsia="宋体" w:hAnsi="宋体" w:hint="eastAsia"/>
            <w:b/>
            <w:szCs w:val="21"/>
          </w:rPr>
          <w:t>月</w:t>
        </w:r>
        <w:r w:rsidRPr="004E71AB">
          <w:rPr>
            <w:rFonts w:ascii="宋体" w:eastAsia="宋体" w:hAnsi="宋体"/>
            <w:b/>
            <w:szCs w:val="21"/>
          </w:rPr>
          <w:t>10</w:t>
        </w:r>
        <w:r w:rsidRPr="004E71AB">
          <w:rPr>
            <w:rFonts w:ascii="宋体" w:eastAsia="宋体" w:hAnsi="宋体" w:hint="eastAsia"/>
            <w:b/>
            <w:szCs w:val="21"/>
          </w:rPr>
          <w:t>日</w:t>
        </w:r>
      </w:smartTag>
    </w:p>
    <w:sectPr w:rsidR="00042A60" w:rsidRPr="004E71AB" w:rsidSect="00333FAA">
      <w:pgSz w:w="11906" w:h="16838"/>
      <w:pgMar w:top="1361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313"/>
    <w:multiLevelType w:val="hybridMultilevel"/>
    <w:tmpl w:val="C194F814"/>
    <w:lvl w:ilvl="0" w:tplc="D0F0301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A0A29C6"/>
    <w:multiLevelType w:val="hybridMultilevel"/>
    <w:tmpl w:val="D7A8FCA2"/>
    <w:lvl w:ilvl="0" w:tplc="40127CB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D2830E3"/>
    <w:multiLevelType w:val="hybridMultilevel"/>
    <w:tmpl w:val="46603F72"/>
    <w:lvl w:ilvl="0" w:tplc="77C2B4D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D86111A"/>
    <w:multiLevelType w:val="hybridMultilevel"/>
    <w:tmpl w:val="10C84AD8"/>
    <w:lvl w:ilvl="0" w:tplc="D0D0335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44FD5B1B"/>
    <w:multiLevelType w:val="hybridMultilevel"/>
    <w:tmpl w:val="61F2E850"/>
    <w:lvl w:ilvl="0" w:tplc="F19C926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74867D66"/>
    <w:multiLevelType w:val="hybridMultilevel"/>
    <w:tmpl w:val="C01EC90E"/>
    <w:lvl w:ilvl="0" w:tplc="F98E5AA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2D3"/>
    <w:rsid w:val="00042A60"/>
    <w:rsid w:val="00067F06"/>
    <w:rsid w:val="00094C2F"/>
    <w:rsid w:val="0011179E"/>
    <w:rsid w:val="00133935"/>
    <w:rsid w:val="001C4C46"/>
    <w:rsid w:val="001F1604"/>
    <w:rsid w:val="00214C9A"/>
    <w:rsid w:val="00262F3E"/>
    <w:rsid w:val="002C291E"/>
    <w:rsid w:val="002C3064"/>
    <w:rsid w:val="00305C84"/>
    <w:rsid w:val="00333FAA"/>
    <w:rsid w:val="00376961"/>
    <w:rsid w:val="003D5D8D"/>
    <w:rsid w:val="003F1815"/>
    <w:rsid w:val="004E71AB"/>
    <w:rsid w:val="004F1190"/>
    <w:rsid w:val="005562D3"/>
    <w:rsid w:val="0060578F"/>
    <w:rsid w:val="0064296C"/>
    <w:rsid w:val="00691C43"/>
    <w:rsid w:val="006A0786"/>
    <w:rsid w:val="0070478C"/>
    <w:rsid w:val="00743C43"/>
    <w:rsid w:val="00746F96"/>
    <w:rsid w:val="007B10F9"/>
    <w:rsid w:val="007B674B"/>
    <w:rsid w:val="0080088E"/>
    <w:rsid w:val="008A4472"/>
    <w:rsid w:val="008F5A4B"/>
    <w:rsid w:val="00904037"/>
    <w:rsid w:val="00926C9B"/>
    <w:rsid w:val="009C1943"/>
    <w:rsid w:val="009F5BBD"/>
    <w:rsid w:val="00A0121B"/>
    <w:rsid w:val="00A2059F"/>
    <w:rsid w:val="00A31125"/>
    <w:rsid w:val="00A37DC9"/>
    <w:rsid w:val="00A51C21"/>
    <w:rsid w:val="00AE5A22"/>
    <w:rsid w:val="00B075F7"/>
    <w:rsid w:val="00B138DE"/>
    <w:rsid w:val="00B46C49"/>
    <w:rsid w:val="00B57612"/>
    <w:rsid w:val="00B860D9"/>
    <w:rsid w:val="00BA5C52"/>
    <w:rsid w:val="00BB40B7"/>
    <w:rsid w:val="00BC26B7"/>
    <w:rsid w:val="00BD04FC"/>
    <w:rsid w:val="00C26BD1"/>
    <w:rsid w:val="00C50932"/>
    <w:rsid w:val="00CC0555"/>
    <w:rsid w:val="00D414FD"/>
    <w:rsid w:val="00F6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C9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62D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5093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1</Pages>
  <Words>99</Words>
  <Characters>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婷婷</dc:creator>
  <cp:keywords/>
  <dc:description/>
  <cp:lastModifiedBy>雨林木风</cp:lastModifiedBy>
  <cp:revision>115</cp:revision>
  <cp:lastPrinted>2019-09-10T07:36:00Z</cp:lastPrinted>
  <dcterms:created xsi:type="dcterms:W3CDTF">2019-09-04T15:30:00Z</dcterms:created>
  <dcterms:modified xsi:type="dcterms:W3CDTF">2019-09-10T08:19:00Z</dcterms:modified>
</cp:coreProperties>
</file>